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65" w:rsidRDefault="00914065" w:rsidP="00914065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>Приложение №1 к Извещению о проведении</w:t>
      </w:r>
    </w:p>
    <w:p w:rsidR="00914065" w:rsidRPr="00A161DC" w:rsidRDefault="00914065" w:rsidP="00914065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 xml:space="preserve">аукциона в электронной форме </w:t>
      </w:r>
    </w:p>
    <w:p w:rsidR="00914065" w:rsidRPr="00A161DC" w:rsidRDefault="00914065" w:rsidP="0091406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14065" w:rsidRPr="00A161DC" w:rsidRDefault="00914065" w:rsidP="00914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14065" w:rsidRPr="00A161DC" w:rsidRDefault="00914065" w:rsidP="0091406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14065" w:rsidRPr="00A161DC" w:rsidRDefault="00914065" w:rsidP="0091406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  <w:bookmarkEnd w:id="0"/>
    </w:p>
    <w:p w:rsidR="00914065" w:rsidRPr="00A161DC" w:rsidRDefault="00914065" w:rsidP="0091406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14065" w:rsidRPr="00A161DC" w:rsidRDefault="00914065" w:rsidP="0091406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14065" w:rsidRPr="00A161DC" w:rsidRDefault="00914065" w:rsidP="0091406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914065" w:rsidRPr="00A161DC" w:rsidRDefault="00914065" w:rsidP="0091406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14065" w:rsidRPr="00A161DC" w:rsidRDefault="00914065" w:rsidP="0091406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14065" w:rsidRPr="00A161DC" w:rsidRDefault="00914065" w:rsidP="00914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14065" w:rsidRPr="00A161DC" w:rsidRDefault="00914065" w:rsidP="00914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A161D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48:18:0550831:26, площадью 1231 </w:t>
      </w:r>
      <w:proofErr w:type="spellStart"/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магазины, 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Липецкая </w:t>
      </w:r>
      <w:proofErr w:type="spellStart"/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>обл</w:t>
      </w:r>
      <w:proofErr w:type="spellEnd"/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р-н </w:t>
      </w:r>
      <w:proofErr w:type="spellStart"/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>Чаплыгинский</w:t>
      </w:r>
      <w:proofErr w:type="spellEnd"/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г Чаплыгин, </w:t>
      </w:r>
      <w:proofErr w:type="spellStart"/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>ул</w:t>
      </w:r>
      <w:proofErr w:type="spellEnd"/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Московская, д 17 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«</w:t>
      </w:r>
      <w:r w:rsidRPr="00777150">
        <w:rPr>
          <w:rFonts w:ascii="Times New Roman" w:hAnsi="Times New Roman"/>
          <w:b/>
          <w:bCs/>
          <w:sz w:val="23"/>
          <w:szCs w:val="23"/>
          <w:lang w:eastAsia="en-US"/>
        </w:rPr>
        <w:t>А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»</w:t>
      </w:r>
      <w:r w:rsidRPr="00E43ABC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A161D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914065" w:rsidRPr="00A161DC" w:rsidRDefault="00914065" w:rsidP="00914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14065" w:rsidRPr="00A161DC" w:rsidRDefault="00914065" w:rsidP="00914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14065" w:rsidRPr="00A161DC" w:rsidRDefault="00914065" w:rsidP="00914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14065" w:rsidRPr="00A161DC" w:rsidRDefault="00914065" w:rsidP="00914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14065" w:rsidRPr="00A161DC" w:rsidRDefault="00914065" w:rsidP="00914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14065" w:rsidRPr="00A161DC" w:rsidRDefault="00914065" w:rsidP="00914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914065" w:rsidRPr="00A161DC" w:rsidRDefault="00914065" w:rsidP="00914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914065" w:rsidRPr="00A161DC" w:rsidRDefault="00914065" w:rsidP="009140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14065" w:rsidRPr="00A161DC" w:rsidRDefault="00914065" w:rsidP="0091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914065" w:rsidRPr="00A161DC" w:rsidRDefault="00914065" w:rsidP="0091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A161D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914065" w:rsidRPr="00A161DC" w:rsidRDefault="00914065" w:rsidP="00914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A161D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14065" w:rsidRPr="00A161DC" w:rsidRDefault="00914065" w:rsidP="00914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914065" w:rsidRPr="00A161DC" w:rsidRDefault="00914065" w:rsidP="0091406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14065" w:rsidRPr="00A161DC" w:rsidRDefault="00914065" w:rsidP="0091406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14065" w:rsidRPr="00A161DC" w:rsidRDefault="00914065" w:rsidP="0091406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14065" w:rsidRPr="00A161DC" w:rsidRDefault="00914065" w:rsidP="009140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14065" w:rsidRPr="00A161DC" w:rsidRDefault="00914065" w:rsidP="00914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914065" w:rsidRPr="00A161DC" w:rsidRDefault="00914065" w:rsidP="009140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14065" w:rsidRPr="00A161DC" w:rsidRDefault="00914065" w:rsidP="0091406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lastRenderedPageBreak/>
        <w:t>место жительства 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A161D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A161D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A161D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A161D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914065" w:rsidRPr="00A161DC" w:rsidRDefault="00914065" w:rsidP="0091406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14065" w:rsidRPr="00A161DC" w:rsidRDefault="00914065" w:rsidP="0091406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14065" w:rsidRPr="00A161DC" w:rsidRDefault="00914065" w:rsidP="0091406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14065" w:rsidRPr="00A161DC" w:rsidRDefault="00914065" w:rsidP="0091406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14065" w:rsidRPr="00A161DC" w:rsidRDefault="00914065" w:rsidP="0091406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14065" w:rsidRPr="00A161DC" w:rsidRDefault="00914065" w:rsidP="0091406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914065" w:rsidRPr="00A161DC" w:rsidRDefault="00914065" w:rsidP="00914065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914065" w:rsidRPr="00A161DC" w:rsidRDefault="00914065" w:rsidP="00914065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914065" w:rsidRPr="00A161DC" w:rsidRDefault="00914065" w:rsidP="00914065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8850DA" w:rsidRPr="00914065" w:rsidRDefault="008850DA">
      <w:pPr>
        <w:rPr>
          <w:lang w:val="x-none"/>
        </w:rPr>
      </w:pPr>
    </w:p>
    <w:sectPr w:rsidR="008850DA" w:rsidRPr="00914065" w:rsidSect="00914065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65"/>
    <w:rsid w:val="008850DA"/>
    <w:rsid w:val="0091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4C099-B7C5-45CF-AE15-7FF0CC0B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6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1406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2025-08-07T06:50:00Z</dcterms:created>
  <dcterms:modified xsi:type="dcterms:W3CDTF">2025-08-07T06:50:00Z</dcterms:modified>
</cp:coreProperties>
</file>