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2F" w:rsidRDefault="00222D2F" w:rsidP="00222D2F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006FEB">
        <w:rPr>
          <w:rFonts w:ascii="Times New Roman" w:hAnsi="Times New Roman"/>
          <w:sz w:val="23"/>
          <w:szCs w:val="23"/>
        </w:rPr>
        <w:t>Приложение №1</w:t>
      </w:r>
      <w:r>
        <w:rPr>
          <w:rFonts w:ascii="Times New Roman" w:hAnsi="Times New Roman"/>
          <w:sz w:val="23"/>
          <w:szCs w:val="23"/>
        </w:rPr>
        <w:t>.1</w:t>
      </w:r>
      <w:r w:rsidRPr="00006FEB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22D2F" w:rsidRPr="00006FEB" w:rsidRDefault="00222D2F" w:rsidP="00222D2F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(для Лота №2)</w:t>
      </w:r>
      <w:r w:rsidRPr="00006FEB">
        <w:rPr>
          <w:rFonts w:ascii="Times New Roman" w:hAnsi="Times New Roman"/>
          <w:sz w:val="23"/>
          <w:szCs w:val="23"/>
        </w:rPr>
        <w:t xml:space="preserve"> </w:t>
      </w:r>
    </w:p>
    <w:p w:rsidR="00222D2F" w:rsidRDefault="00222D2F" w:rsidP="00222D2F">
      <w:pPr>
        <w:spacing w:after="0" w:line="240" w:lineRule="auto"/>
        <w:jc w:val="right"/>
        <w:rPr>
          <w:noProof/>
          <w:sz w:val="23"/>
          <w:szCs w:val="23"/>
        </w:rPr>
      </w:pPr>
    </w:p>
    <w:p w:rsidR="00222D2F" w:rsidRPr="00006FEB" w:rsidRDefault="00222D2F" w:rsidP="00222D2F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222D2F" w:rsidRPr="00006FEB" w:rsidRDefault="00222D2F" w:rsidP="00222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222D2F" w:rsidRPr="00006FEB" w:rsidRDefault="00222D2F" w:rsidP="00222D2F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222D2F" w:rsidRPr="00006FEB" w:rsidRDefault="00222D2F" w:rsidP="00222D2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222D2F" w:rsidRPr="00006FEB" w:rsidRDefault="00222D2F" w:rsidP="00222D2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22D2F" w:rsidRPr="00006FEB" w:rsidRDefault="00222D2F" w:rsidP="00222D2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22D2F" w:rsidRPr="00006FEB" w:rsidRDefault="00222D2F" w:rsidP="00222D2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222D2F" w:rsidRPr="00006FEB" w:rsidRDefault="00222D2F" w:rsidP="00222D2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22D2F" w:rsidRPr="00006FEB" w:rsidRDefault="00222D2F" w:rsidP="00222D2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22D2F" w:rsidRPr="00006FEB" w:rsidRDefault="00222D2F" w:rsidP="00222D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по Лоту №2: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A72CBF">
        <w:rPr>
          <w:rFonts w:ascii="Times New Roman" w:hAnsi="Times New Roman"/>
          <w:bCs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A72CBF">
        <w:rPr>
          <w:rFonts w:ascii="Times New Roman" w:hAnsi="Times New Roman"/>
          <w:sz w:val="23"/>
          <w:szCs w:val="23"/>
          <w:lang w:eastAsia="en-US"/>
        </w:rPr>
        <w:t xml:space="preserve">48:15:0951001:755, площадью 3 200 </w:t>
      </w:r>
      <w:proofErr w:type="spellStart"/>
      <w:r w:rsidRPr="00A72CBF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r w:rsidRPr="00A72CBF">
        <w:rPr>
          <w:rFonts w:ascii="Times New Roman" w:hAnsi="Times New Roman"/>
          <w:sz w:val="23"/>
          <w:szCs w:val="23"/>
          <w:lang w:eastAsia="en-US"/>
        </w:rPr>
        <w:t>, категория земель – земли населенных пунктов, виды разрешенного использования – малоэтажная многоквартирная жилая застройка, местоположение</w:t>
      </w:r>
      <w:r>
        <w:rPr>
          <w:rFonts w:ascii="Times New Roman" w:hAnsi="Times New Roman"/>
          <w:sz w:val="23"/>
          <w:szCs w:val="23"/>
          <w:lang w:eastAsia="en-US"/>
        </w:rPr>
        <w:t xml:space="preserve"> (адрес)</w:t>
      </w:r>
      <w:r w:rsidRPr="00A72CBF">
        <w:rPr>
          <w:rFonts w:ascii="Times New Roman" w:hAnsi="Times New Roman"/>
          <w:sz w:val="23"/>
          <w:szCs w:val="23"/>
          <w:lang w:eastAsia="en-US"/>
        </w:rPr>
        <w:t xml:space="preserve">: Российская Федерация, Липецкая область, </w:t>
      </w:r>
      <w:proofErr w:type="spellStart"/>
      <w:r w:rsidRPr="00A72CBF">
        <w:rPr>
          <w:rFonts w:ascii="Times New Roman" w:hAnsi="Times New Roman"/>
          <w:sz w:val="23"/>
          <w:szCs w:val="23"/>
          <w:lang w:eastAsia="en-US"/>
        </w:rPr>
        <w:t>Тербунский</w:t>
      </w:r>
      <w:proofErr w:type="spellEnd"/>
      <w:r w:rsidRPr="00A72CBF">
        <w:rPr>
          <w:rFonts w:ascii="Times New Roman" w:hAnsi="Times New Roman"/>
          <w:sz w:val="23"/>
          <w:szCs w:val="23"/>
          <w:lang w:eastAsia="en-US"/>
        </w:rPr>
        <w:t xml:space="preserve"> муниципальный район, сельское поселение </w:t>
      </w:r>
      <w:proofErr w:type="spellStart"/>
      <w:r w:rsidRPr="00A72CBF">
        <w:rPr>
          <w:rFonts w:ascii="Times New Roman" w:hAnsi="Times New Roman"/>
          <w:sz w:val="23"/>
          <w:szCs w:val="23"/>
          <w:lang w:eastAsia="en-US"/>
        </w:rPr>
        <w:t>Тербунский</w:t>
      </w:r>
      <w:proofErr w:type="spellEnd"/>
      <w:r w:rsidRPr="00A72CBF">
        <w:rPr>
          <w:rFonts w:ascii="Times New Roman" w:hAnsi="Times New Roman"/>
          <w:sz w:val="23"/>
          <w:szCs w:val="23"/>
          <w:lang w:eastAsia="en-US"/>
        </w:rPr>
        <w:t xml:space="preserve"> сельсовет, село Тербуны, улица Олимпийская, земельный участок 8, информация о котором размещена на сайтах:</w:t>
      </w:r>
    </w:p>
    <w:p w:rsidR="00222D2F" w:rsidRPr="00006FEB" w:rsidRDefault="00222D2F" w:rsidP="00222D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222D2F" w:rsidRPr="00006FEB" w:rsidRDefault="00222D2F" w:rsidP="00222D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222D2F" w:rsidRPr="00006FEB" w:rsidRDefault="00222D2F" w:rsidP="00222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222D2F" w:rsidRDefault="00222D2F" w:rsidP="00222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22D2F" w:rsidRDefault="00222D2F" w:rsidP="00222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22D2F" w:rsidRPr="00006FEB" w:rsidRDefault="00222D2F" w:rsidP="00222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22D2F" w:rsidRPr="00006FEB" w:rsidRDefault="00222D2F" w:rsidP="00222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006FEB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222D2F" w:rsidRPr="00006FEB" w:rsidRDefault="00222D2F" w:rsidP="00222D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222D2F" w:rsidRPr="00006FEB" w:rsidRDefault="00222D2F" w:rsidP="00222D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22D2F" w:rsidRPr="00006FEB" w:rsidRDefault="00222D2F" w:rsidP="00222D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222D2F" w:rsidRPr="00006FEB" w:rsidRDefault="00222D2F" w:rsidP="00222D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22D2F" w:rsidRPr="00006FEB" w:rsidRDefault="00222D2F" w:rsidP="00222D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22D2F" w:rsidRPr="00006FEB" w:rsidRDefault="00222D2F" w:rsidP="00222D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222D2F" w:rsidRPr="00006FEB" w:rsidRDefault="00222D2F" w:rsidP="00222D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222D2F" w:rsidRPr="00006FEB" w:rsidRDefault="00222D2F" w:rsidP="00222D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22D2F" w:rsidRPr="00006FEB" w:rsidRDefault="00222D2F" w:rsidP="0022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006FEB">
        <w:rPr>
          <w:rFonts w:ascii="Times New Roman" w:hAnsi="Times New Roman"/>
          <w:sz w:val="23"/>
          <w:szCs w:val="23"/>
          <w:lang w:eastAsia="en-US"/>
        </w:rPr>
        <w:t>руб.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006FEB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222D2F" w:rsidRPr="00006FEB" w:rsidRDefault="00222D2F" w:rsidP="0022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222D2F" w:rsidRPr="00006FEB" w:rsidRDefault="00222D2F" w:rsidP="0022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222D2F" w:rsidRPr="00006FEB" w:rsidRDefault="00222D2F" w:rsidP="0022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006FEB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222D2F" w:rsidRPr="00006FEB" w:rsidRDefault="00222D2F" w:rsidP="00222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006FEB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222D2F" w:rsidRPr="00006FEB" w:rsidRDefault="00222D2F" w:rsidP="00222D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222D2F" w:rsidRPr="00006FEB" w:rsidRDefault="00222D2F" w:rsidP="00222D2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222D2F" w:rsidRPr="00006FEB" w:rsidRDefault="00222D2F" w:rsidP="00222D2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22D2F" w:rsidRDefault="00222D2F" w:rsidP="00222D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22D2F" w:rsidRDefault="00222D2F" w:rsidP="00222D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22D2F" w:rsidRDefault="00222D2F" w:rsidP="00222D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22D2F" w:rsidRDefault="00222D2F" w:rsidP="00222D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22D2F" w:rsidRPr="00006FEB" w:rsidRDefault="00222D2F" w:rsidP="00222D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22D2F" w:rsidRPr="00006FEB" w:rsidRDefault="00222D2F" w:rsidP="00222D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22D2F" w:rsidRPr="00006FEB" w:rsidRDefault="00222D2F" w:rsidP="00222D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Банковские реквизиты счета для возврата задатка:</w:t>
      </w:r>
    </w:p>
    <w:p w:rsidR="00222D2F" w:rsidRPr="00006FEB" w:rsidRDefault="00222D2F" w:rsidP="00222D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22D2F" w:rsidRPr="00006FEB" w:rsidRDefault="00222D2F" w:rsidP="00222D2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22D2F" w:rsidRPr="00006FEB" w:rsidRDefault="00222D2F" w:rsidP="00222D2F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006FEB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006FEB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006FEB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22D2F" w:rsidRPr="00006FEB" w:rsidRDefault="00222D2F" w:rsidP="00222D2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222D2F" w:rsidRPr="00006FEB" w:rsidRDefault="00222D2F" w:rsidP="00222D2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22D2F" w:rsidRPr="00006FEB" w:rsidRDefault="00222D2F" w:rsidP="00222D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222D2F" w:rsidRPr="00006FEB" w:rsidRDefault="00222D2F" w:rsidP="00222D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22D2F" w:rsidRPr="00006FEB" w:rsidRDefault="00222D2F" w:rsidP="00222D2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222D2F" w:rsidRPr="00006FEB" w:rsidRDefault="00222D2F" w:rsidP="00222D2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222D2F" w:rsidRPr="00006FEB" w:rsidRDefault="00222D2F" w:rsidP="00222D2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42206" w:rsidRDefault="00942206"/>
    <w:sectPr w:rsidR="00942206" w:rsidSect="00222D2F">
      <w:pgSz w:w="11906" w:h="16838"/>
      <w:pgMar w:top="1134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2F"/>
    <w:rsid w:val="00222D2F"/>
    <w:rsid w:val="0094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EA39"/>
  <w15:chartTrackingRefBased/>
  <w15:docId w15:val="{A1D0F6D1-6E6E-4584-B591-7F96DDDF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2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D2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2024-05-08T09:24:00Z</dcterms:created>
  <dcterms:modified xsi:type="dcterms:W3CDTF">2024-05-08T09:24:00Z</dcterms:modified>
</cp:coreProperties>
</file>